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Glenn L. Martin Maryland Aviation Museum, Inc.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63345" cy="685800"/>
            <wp:effectExtent b="0" l="0" r="0" t="0"/>
            <wp:wrapSquare wrapText="bothSides" distB="0" distT="0" distL="114300" distR="114300"/>
            <wp:docPr descr="GLMMAM Logo for sign in sheet.jpg" id="1" name="image1.jpg"/>
            <a:graphic>
              <a:graphicData uri="http://schemas.openxmlformats.org/drawingml/2006/picture">
                <pic:pic>
                  <pic:nvPicPr>
                    <pic:cNvPr descr="GLMMAM Logo for sign in shee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701 Wilson Point Road, Hangar Five, Suite 531, Middle River, MD  21220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S.T.E.A.M. Education Programs Preview 2020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Additional accommodations and fees may apply for larger groups.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Wind Wagons to Rockets Tour - Grade 1 to 12 - $5.00 per student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hours)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presentation explores how aviation and The Glenn L. Martin Company changed society and communities over time. This is a tour of the museum, gallery and a trip to the outdoor flight line introducing the 15 aircraft on display and discussing the differences and improvement in aircraft.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Airport Careers Tour – Grade 2 to 8 - $5.00 per student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hours)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program features a walking tour from the museum to the Martin State Airport Fixed Base Operations building and a discussion about the many careers available at an airport.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program includes a tour of the museum.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Add one hour to your visit to include a tour of the outdoor flight line introducing the 15 aircraft on display and discussing the differences and improvement in aircraft for an additional charge of $2.00 per student.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It’s Rocket Science Workshop - Grade 3 to 6 - $10.00 per student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(3 hours)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workshop features the dynamics of flight. After a brief presentation on rocketry, each student assembles a paper rocket and launches it - propelled by means of a pressurized trajectory and stability in refining optimal designs  This includes a tour of the museum, gallery and a trip to the outdoor flight line introducing the 15 aircraft on display and discussing the differences and improvement in aircraft.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B-26 Assembly Team Workshop - Grade 6 to 12 - $10.00 per student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workshop features a presentation outlining the need for bombers before WWII; team-work and role-playing assembling a large-scale model of the B-26 Marauder airplane.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Add one hour to your visit and add a trip to the outdoor flight line introducing the 15 aircraft on display and discussing the differences and improvement in aircraft for an additional charge of $2.00 per student.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Aviation Day Workshop – Grade 3 to 12 - $10.00 per student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 hours)</w:t>
      </w:r>
    </w:p>
    <w:p w:rsidR="00000000" w:rsidDel="00000000" w:rsidP="00000000" w:rsidRDefault="00000000" w:rsidRPr="00000000" w14:paraId="0000001B">
      <w:pPr>
        <w:spacing w:after="0" w:line="240" w:lineRule="auto"/>
        <w:ind w:left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 xml:space="preserve">Various workshop presentations include - the forces of flight, crucial parts of an aircraft for </w:t>
        <w:tab/>
        <w:t xml:space="preserve">flight, paper airplanes or gliders and testing flight. Additional workshops may be scheduled.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includes a tour of the museum, gallery and a trip to the outdoor flight line introducing the 15 aircraft on display and discussing the differences and improvement in aircraft.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 book a tour, email: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www.airmuseum.org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of call Nancy Zellinger, 410-682-6122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air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